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63648" w14:textId="77777777" w:rsidR="0019218D" w:rsidRPr="00F0244A" w:rsidRDefault="0019218D" w:rsidP="007D2749">
      <w:pPr>
        <w:pStyle w:val="ListParagraph"/>
        <w:spacing w:before="100" w:beforeAutospacing="1" w:line="257" w:lineRule="auto"/>
        <w:ind w:left="0"/>
        <w:jc w:val="both"/>
        <w:rPr>
          <w:sz w:val="21"/>
          <w:szCs w:val="21"/>
        </w:rPr>
      </w:pPr>
    </w:p>
    <w:p w14:paraId="085674BA" w14:textId="1BC10FD0" w:rsidR="007D2749" w:rsidRPr="00F0244A" w:rsidRDefault="00FB56C9" w:rsidP="007D2749">
      <w:pPr>
        <w:spacing w:before="100" w:beforeAutospacing="1" w:line="257" w:lineRule="auto"/>
        <w:jc w:val="center"/>
        <w:rPr>
          <w:rFonts w:ascii="Arial" w:hAnsi="Arial" w:cs="Arial"/>
          <w:b/>
          <w:bCs/>
          <w:sz w:val="21"/>
          <w:szCs w:val="21"/>
        </w:rPr>
      </w:pPr>
      <w:r w:rsidRPr="00F0244A">
        <w:rPr>
          <w:rFonts w:ascii="Arial" w:hAnsi="Arial" w:cs="Arial"/>
          <w:b/>
          <w:bCs/>
          <w:sz w:val="21"/>
          <w:szCs w:val="21"/>
        </w:rPr>
        <w:t xml:space="preserve">KİŞİSEL VERİLERİ KORUMA KURULU’NUN </w:t>
      </w:r>
      <w:r w:rsidR="00F0244A" w:rsidRPr="00F0244A">
        <w:rPr>
          <w:rFonts w:ascii="Arial" w:hAnsi="Arial" w:cs="Arial"/>
          <w:b/>
          <w:bCs/>
          <w:sz w:val="21"/>
          <w:szCs w:val="21"/>
        </w:rPr>
        <w:t>0</w:t>
      </w:r>
      <w:r w:rsidR="003F0BC5">
        <w:rPr>
          <w:rFonts w:ascii="Arial" w:hAnsi="Arial" w:cs="Arial"/>
          <w:b/>
          <w:bCs/>
          <w:sz w:val="21"/>
          <w:szCs w:val="21"/>
        </w:rPr>
        <w:t>2</w:t>
      </w:r>
      <w:r w:rsidR="00F0244A" w:rsidRPr="00F0244A">
        <w:rPr>
          <w:rFonts w:ascii="Arial" w:hAnsi="Arial" w:cs="Arial"/>
          <w:b/>
          <w:bCs/>
          <w:sz w:val="21"/>
          <w:szCs w:val="21"/>
        </w:rPr>
        <w:t>/</w:t>
      </w:r>
      <w:r w:rsidRPr="00F0244A">
        <w:rPr>
          <w:rFonts w:ascii="Arial" w:hAnsi="Arial" w:cs="Arial"/>
          <w:b/>
          <w:bCs/>
          <w:sz w:val="21"/>
          <w:szCs w:val="21"/>
        </w:rPr>
        <w:t>12/2021 TARİH VE 2021/</w:t>
      </w:r>
      <w:r w:rsidR="003F0BC5">
        <w:rPr>
          <w:rFonts w:ascii="Arial" w:hAnsi="Arial" w:cs="Arial"/>
          <w:b/>
          <w:bCs/>
          <w:sz w:val="21"/>
          <w:szCs w:val="21"/>
        </w:rPr>
        <w:t>1218</w:t>
      </w:r>
      <w:r w:rsidRPr="00F0244A">
        <w:rPr>
          <w:rFonts w:ascii="Arial" w:hAnsi="Arial" w:cs="Arial"/>
          <w:b/>
          <w:bCs/>
          <w:sz w:val="21"/>
          <w:szCs w:val="21"/>
        </w:rPr>
        <w:t xml:space="preserve"> SAYILI KARAR ÖZETİ</w:t>
      </w:r>
      <w:r w:rsidR="003A3B43">
        <w:rPr>
          <w:rFonts w:ascii="Arial" w:hAnsi="Arial" w:cs="Arial"/>
          <w:b/>
          <w:bCs/>
          <w:sz w:val="21"/>
          <w:szCs w:val="21"/>
        </w:rPr>
        <w:t>NE İLİŞKİN BİLGİ NOTU</w:t>
      </w:r>
    </w:p>
    <w:p w14:paraId="3A0CA9ED" w14:textId="0333952B" w:rsidR="000208FF" w:rsidRPr="00643109" w:rsidRDefault="00A4561C" w:rsidP="007D2749">
      <w:pPr>
        <w:pStyle w:val="ListParagraph"/>
        <w:spacing w:before="100" w:beforeAutospacing="1" w:after="100" w:afterAutospacing="1" w:line="257" w:lineRule="auto"/>
        <w:ind w:left="0"/>
        <w:jc w:val="both"/>
        <w:rPr>
          <w:rFonts w:ascii="Arial" w:hAnsi="Arial" w:cs="Arial"/>
          <w:sz w:val="21"/>
          <w:szCs w:val="21"/>
        </w:rPr>
      </w:pPr>
      <w:hyperlink r:id="rId8" w:history="1">
        <w:r w:rsidR="000208FF" w:rsidRPr="00643109">
          <w:rPr>
            <w:rStyle w:val="Hyperlink"/>
            <w:rFonts w:ascii="Arial" w:hAnsi="Arial" w:cs="Arial"/>
            <w:sz w:val="21"/>
            <w:szCs w:val="21"/>
          </w:rPr>
          <w:t xml:space="preserve">“İlgili kişi işçinin hakkında yürütülen kişisel verilerin işlenmesi faaliyetleri kapsamında yurtdışında mukim olan veri sorumlusu işverence aydınlatılmaması, ilgili kişiye ait kişisel verilerin Nisan 2021 sonrası dönemde veri sorumlusu tarafından hukuka aykırı olarak işlenmesi” hakkında Kişisel Verileri Koruma Kurulunun 02/12/2021 tarihli ve 2021/1218 sayılı Karar </w:t>
        </w:r>
        <w:proofErr w:type="spellStart"/>
        <w:r w:rsidR="000208FF" w:rsidRPr="00643109">
          <w:rPr>
            <w:rStyle w:val="Hyperlink"/>
            <w:rFonts w:ascii="Arial" w:hAnsi="Arial" w:cs="Arial"/>
            <w:sz w:val="21"/>
            <w:szCs w:val="21"/>
          </w:rPr>
          <w:t>Özeti</w:t>
        </w:r>
        <w:r w:rsidR="00643109" w:rsidRPr="00643109">
          <w:rPr>
            <w:rStyle w:val="Hyperlink"/>
            <w:rFonts w:ascii="Arial" w:hAnsi="Arial" w:cs="Arial"/>
            <w:sz w:val="21"/>
            <w:szCs w:val="21"/>
          </w:rPr>
          <w:t>’</w:t>
        </w:r>
      </w:hyperlink>
      <w:r w:rsidR="00643109" w:rsidRPr="00643109">
        <w:rPr>
          <w:rFonts w:ascii="Arial" w:hAnsi="Arial" w:cs="Arial"/>
          <w:sz w:val="21"/>
          <w:szCs w:val="21"/>
        </w:rPr>
        <w:t>ne</w:t>
      </w:r>
      <w:proofErr w:type="spellEnd"/>
      <w:r w:rsidR="00643109" w:rsidRPr="00643109">
        <w:rPr>
          <w:rFonts w:ascii="Arial" w:hAnsi="Arial" w:cs="Arial"/>
          <w:sz w:val="21"/>
          <w:szCs w:val="21"/>
        </w:rPr>
        <w:t xml:space="preserve"> ilişkin değerlendirmemizi aşağıda bulabilirsiniz.</w:t>
      </w:r>
      <w:r w:rsidR="000208FF" w:rsidRPr="00643109">
        <w:rPr>
          <w:rFonts w:ascii="Arial" w:hAnsi="Arial" w:cs="Arial"/>
          <w:sz w:val="21"/>
          <w:szCs w:val="21"/>
        </w:rPr>
        <w:t xml:space="preserve"> </w:t>
      </w:r>
    </w:p>
    <w:p w14:paraId="4DA53DCC" w14:textId="77777777" w:rsidR="00D81043" w:rsidRDefault="000208FF" w:rsidP="007D2749">
      <w:pPr>
        <w:spacing w:before="100" w:beforeAutospacing="1" w:after="100" w:afterAutospacing="1" w:line="257" w:lineRule="auto"/>
        <w:jc w:val="both"/>
        <w:rPr>
          <w:rFonts w:ascii="Arial" w:hAnsi="Arial" w:cs="Arial"/>
          <w:sz w:val="21"/>
          <w:szCs w:val="21"/>
        </w:rPr>
      </w:pPr>
      <w:r w:rsidRPr="000208FF">
        <w:rPr>
          <w:rFonts w:ascii="Arial" w:hAnsi="Arial" w:cs="Arial"/>
          <w:b/>
          <w:bCs/>
          <w:sz w:val="21"/>
          <w:szCs w:val="21"/>
        </w:rPr>
        <w:t>Kurul’un Tespitleri:</w:t>
      </w:r>
    </w:p>
    <w:p w14:paraId="2E3D77BD" w14:textId="7036EE72" w:rsidR="000208FF" w:rsidRPr="000208FF" w:rsidRDefault="00B568AB" w:rsidP="007D2749">
      <w:pPr>
        <w:spacing w:before="100" w:beforeAutospacing="1" w:after="100" w:afterAutospacing="1" w:line="257" w:lineRule="auto"/>
        <w:jc w:val="both"/>
        <w:rPr>
          <w:rFonts w:ascii="Arial" w:hAnsi="Arial" w:cs="Arial"/>
          <w:sz w:val="21"/>
          <w:szCs w:val="21"/>
        </w:rPr>
      </w:pPr>
      <w:r>
        <w:rPr>
          <w:rFonts w:ascii="Arial" w:hAnsi="Arial" w:cs="Arial"/>
          <w:sz w:val="21"/>
          <w:szCs w:val="21"/>
        </w:rPr>
        <w:t>Kişisel Verileri Koruma Kurulu’nun (“</w:t>
      </w:r>
      <w:r w:rsidRPr="00B568AB">
        <w:rPr>
          <w:rFonts w:ascii="Arial" w:hAnsi="Arial" w:cs="Arial"/>
          <w:b/>
          <w:bCs/>
          <w:sz w:val="21"/>
          <w:szCs w:val="21"/>
        </w:rPr>
        <w:t>Kurul</w:t>
      </w:r>
      <w:r>
        <w:rPr>
          <w:rFonts w:ascii="Arial" w:hAnsi="Arial" w:cs="Arial"/>
          <w:sz w:val="21"/>
          <w:szCs w:val="21"/>
        </w:rPr>
        <w:t xml:space="preserve">”) </w:t>
      </w:r>
      <w:r w:rsidR="000208FF" w:rsidRPr="000208FF">
        <w:rPr>
          <w:rFonts w:ascii="Arial" w:hAnsi="Arial" w:cs="Arial"/>
          <w:sz w:val="21"/>
          <w:szCs w:val="21"/>
        </w:rPr>
        <w:t xml:space="preserve">kararında aşağıdaki </w:t>
      </w:r>
      <w:r w:rsidR="00FE18AE">
        <w:rPr>
          <w:rFonts w:ascii="Arial" w:hAnsi="Arial" w:cs="Arial"/>
          <w:sz w:val="21"/>
          <w:szCs w:val="21"/>
        </w:rPr>
        <w:t xml:space="preserve">değerlendirmeleri </w:t>
      </w:r>
      <w:r w:rsidR="000208FF" w:rsidRPr="000208FF">
        <w:rPr>
          <w:rFonts w:ascii="Arial" w:hAnsi="Arial" w:cs="Arial"/>
          <w:sz w:val="21"/>
          <w:szCs w:val="21"/>
        </w:rPr>
        <w:t>önem arz etmektedir:</w:t>
      </w:r>
    </w:p>
    <w:p w14:paraId="07275DEA" w14:textId="513CE977" w:rsidR="000208FF" w:rsidRPr="000208FF" w:rsidRDefault="00B51552" w:rsidP="007D2749">
      <w:pPr>
        <w:pStyle w:val="ListParagraph"/>
        <w:numPr>
          <w:ilvl w:val="0"/>
          <w:numId w:val="4"/>
        </w:numPr>
        <w:spacing w:before="100" w:beforeAutospacing="1" w:after="100" w:afterAutospacing="1" w:line="257" w:lineRule="auto"/>
        <w:jc w:val="both"/>
        <w:rPr>
          <w:rFonts w:ascii="Arial" w:hAnsi="Arial" w:cs="Arial"/>
          <w:sz w:val="21"/>
          <w:szCs w:val="21"/>
        </w:rPr>
      </w:pPr>
      <w:r>
        <w:rPr>
          <w:rFonts w:ascii="Arial" w:hAnsi="Arial" w:cs="Arial"/>
          <w:sz w:val="21"/>
          <w:szCs w:val="21"/>
        </w:rPr>
        <w:t>V</w:t>
      </w:r>
      <w:r w:rsidR="000208FF" w:rsidRPr="000208FF">
        <w:rPr>
          <w:rFonts w:ascii="Arial" w:hAnsi="Arial" w:cs="Arial"/>
          <w:sz w:val="21"/>
          <w:szCs w:val="21"/>
        </w:rPr>
        <w:t>eri sorumlusunun</w:t>
      </w:r>
      <w:r>
        <w:rPr>
          <w:rFonts w:ascii="Arial" w:hAnsi="Arial" w:cs="Arial"/>
          <w:sz w:val="21"/>
          <w:szCs w:val="21"/>
        </w:rPr>
        <w:t xml:space="preserve"> ve ilgili kişinin</w:t>
      </w:r>
      <w:r w:rsidR="000208FF" w:rsidRPr="000208FF">
        <w:rPr>
          <w:rFonts w:ascii="Arial" w:hAnsi="Arial" w:cs="Arial"/>
          <w:sz w:val="21"/>
          <w:szCs w:val="21"/>
        </w:rPr>
        <w:t xml:space="preserve"> yurt dışında mukim olması nedeniyle ilgili kişiye Avrupa Birliği’nin birincil kişisel veri koruma düzenlemesi olan </w:t>
      </w:r>
      <w:r w:rsidR="00737849">
        <w:rPr>
          <w:rFonts w:ascii="Arial" w:hAnsi="Arial" w:cs="Arial"/>
          <w:sz w:val="21"/>
          <w:szCs w:val="21"/>
        </w:rPr>
        <w:t>Genel Veri Koruma Tüzüğü'ne (“</w:t>
      </w:r>
      <w:r w:rsidR="000208FF" w:rsidRPr="00DF2ACC">
        <w:rPr>
          <w:rFonts w:ascii="Arial" w:hAnsi="Arial" w:cs="Arial"/>
          <w:b/>
          <w:bCs/>
          <w:sz w:val="21"/>
          <w:szCs w:val="21"/>
        </w:rPr>
        <w:t>GDPR</w:t>
      </w:r>
      <w:r w:rsidR="00737849">
        <w:rPr>
          <w:rFonts w:ascii="Arial" w:hAnsi="Arial" w:cs="Arial"/>
          <w:sz w:val="21"/>
          <w:szCs w:val="21"/>
        </w:rPr>
        <w:t>”)</w:t>
      </w:r>
      <w:r w:rsidR="000208FF" w:rsidRPr="000208FF">
        <w:rPr>
          <w:rFonts w:ascii="Arial" w:hAnsi="Arial" w:cs="Arial"/>
          <w:sz w:val="21"/>
          <w:szCs w:val="21"/>
        </w:rPr>
        <w:t xml:space="preserve"> istinaden bilgilendirme yapılması yeterlidir. Ancak</w:t>
      </w:r>
      <w:r>
        <w:rPr>
          <w:rFonts w:ascii="Arial" w:hAnsi="Arial" w:cs="Arial"/>
          <w:sz w:val="21"/>
          <w:szCs w:val="21"/>
        </w:rPr>
        <w:t>,</w:t>
      </w:r>
      <w:r w:rsidR="000208FF" w:rsidRPr="000208FF">
        <w:rPr>
          <w:rFonts w:ascii="Arial" w:hAnsi="Arial" w:cs="Arial"/>
          <w:sz w:val="21"/>
          <w:szCs w:val="21"/>
        </w:rPr>
        <w:t xml:space="preserve"> ilgili kişi</w:t>
      </w:r>
      <w:r>
        <w:rPr>
          <w:rFonts w:ascii="Arial" w:hAnsi="Arial" w:cs="Arial"/>
          <w:sz w:val="21"/>
          <w:szCs w:val="21"/>
        </w:rPr>
        <w:t>nin</w:t>
      </w:r>
      <w:r w:rsidR="000208FF" w:rsidRPr="000208FF">
        <w:rPr>
          <w:rFonts w:ascii="Arial" w:hAnsi="Arial" w:cs="Arial"/>
          <w:sz w:val="21"/>
          <w:szCs w:val="21"/>
        </w:rPr>
        <w:t xml:space="preserve"> daha sonra Londra’daki görevinden ayrılarak veri sorumlusunun İstanbul’da bulunan irtibat ofisi bünyesinde görev yapmaya başladığı </w:t>
      </w:r>
      <w:r w:rsidR="0073774C">
        <w:rPr>
          <w:rFonts w:ascii="Arial" w:hAnsi="Arial" w:cs="Arial"/>
          <w:sz w:val="21"/>
          <w:szCs w:val="21"/>
        </w:rPr>
        <w:t>göz önünde bulundurularak</w:t>
      </w:r>
      <w:r w:rsidR="000208FF" w:rsidRPr="000208FF">
        <w:rPr>
          <w:rFonts w:ascii="Arial" w:hAnsi="Arial" w:cs="Arial"/>
          <w:sz w:val="21"/>
          <w:szCs w:val="21"/>
        </w:rPr>
        <w:t>, kendisine GDPR yükümlülükleri kapsamında yapılan bilgilendirme haricinde, KVKK uyarınca</w:t>
      </w:r>
      <w:r w:rsidR="0073774C">
        <w:rPr>
          <w:rFonts w:ascii="Arial" w:hAnsi="Arial" w:cs="Arial"/>
          <w:sz w:val="21"/>
          <w:szCs w:val="21"/>
        </w:rPr>
        <w:t xml:space="preserve"> da veri işleme faaliyetlerine ilişkin</w:t>
      </w:r>
      <w:r w:rsidR="000208FF" w:rsidRPr="000208FF">
        <w:rPr>
          <w:rFonts w:ascii="Arial" w:hAnsi="Arial" w:cs="Arial"/>
          <w:sz w:val="21"/>
          <w:szCs w:val="21"/>
        </w:rPr>
        <w:t xml:space="preserve"> aydınlatma yapılması </w:t>
      </w:r>
      <w:r>
        <w:rPr>
          <w:rFonts w:ascii="Arial" w:hAnsi="Arial" w:cs="Arial"/>
          <w:sz w:val="21"/>
          <w:szCs w:val="21"/>
        </w:rPr>
        <w:t>gerekmektedir</w:t>
      </w:r>
      <w:r w:rsidR="000208FF" w:rsidRPr="000208FF">
        <w:rPr>
          <w:rFonts w:ascii="Arial" w:hAnsi="Arial" w:cs="Arial"/>
          <w:sz w:val="21"/>
          <w:szCs w:val="21"/>
        </w:rPr>
        <w:t>.</w:t>
      </w:r>
    </w:p>
    <w:p w14:paraId="50EC5192" w14:textId="63140717" w:rsidR="00FE18AE" w:rsidRPr="00FE18AE" w:rsidRDefault="00FE18AE" w:rsidP="007D2749">
      <w:pPr>
        <w:pStyle w:val="ListParagraph"/>
        <w:numPr>
          <w:ilvl w:val="0"/>
          <w:numId w:val="4"/>
        </w:numPr>
        <w:spacing w:before="100" w:beforeAutospacing="1" w:after="100" w:afterAutospacing="1" w:line="257" w:lineRule="auto"/>
        <w:jc w:val="both"/>
        <w:rPr>
          <w:rFonts w:ascii="Arial" w:hAnsi="Arial" w:cs="Arial"/>
          <w:sz w:val="21"/>
          <w:szCs w:val="21"/>
        </w:rPr>
      </w:pPr>
      <w:bookmarkStart w:id="0" w:name="_Hlk106200834"/>
      <w:r>
        <w:rPr>
          <w:rFonts w:ascii="Arial" w:hAnsi="Arial" w:cs="Arial"/>
          <w:sz w:val="21"/>
          <w:szCs w:val="21"/>
        </w:rPr>
        <w:t>V</w:t>
      </w:r>
      <w:r w:rsidRPr="000208FF">
        <w:rPr>
          <w:rFonts w:ascii="Arial" w:hAnsi="Arial" w:cs="Arial"/>
          <w:sz w:val="21"/>
          <w:szCs w:val="21"/>
        </w:rPr>
        <w:t>eri sorumlusunun Türkiye’de bir irtibat ofisinin bulunduğu</w:t>
      </w:r>
      <w:r w:rsidR="005B0AD2">
        <w:rPr>
          <w:rFonts w:ascii="Arial" w:hAnsi="Arial" w:cs="Arial"/>
          <w:sz w:val="21"/>
          <w:szCs w:val="21"/>
        </w:rPr>
        <w:t>nu</w:t>
      </w:r>
      <w:r w:rsidRPr="000208FF">
        <w:rPr>
          <w:rFonts w:ascii="Arial" w:hAnsi="Arial" w:cs="Arial"/>
          <w:sz w:val="21"/>
          <w:szCs w:val="21"/>
        </w:rPr>
        <w:t xml:space="preserve"> ve bu ofiste kariyerli/yetkin kişilerin çalıştığı</w:t>
      </w:r>
      <w:r>
        <w:rPr>
          <w:rFonts w:ascii="Arial" w:hAnsi="Arial" w:cs="Arial"/>
          <w:sz w:val="21"/>
          <w:szCs w:val="21"/>
        </w:rPr>
        <w:t>nı</w:t>
      </w:r>
      <w:r w:rsidRPr="000208FF">
        <w:rPr>
          <w:rFonts w:ascii="Arial" w:hAnsi="Arial" w:cs="Arial"/>
          <w:sz w:val="21"/>
          <w:szCs w:val="21"/>
        </w:rPr>
        <w:t xml:space="preserve"> kamuoyuna açıklamakta meşru menfaatinin bulunduğu söylenebileceğinden, </w:t>
      </w:r>
      <w:r w:rsidR="005B0AD2">
        <w:rPr>
          <w:rFonts w:ascii="Arial" w:hAnsi="Arial" w:cs="Arial"/>
          <w:sz w:val="21"/>
          <w:szCs w:val="21"/>
        </w:rPr>
        <w:t>ilgili kişinin kişisel verilerinin veri sorumlusunun internet sitesinde yer almasının</w:t>
      </w:r>
      <w:r w:rsidRPr="000208FF">
        <w:rPr>
          <w:rFonts w:ascii="Arial" w:hAnsi="Arial" w:cs="Arial"/>
          <w:sz w:val="21"/>
          <w:szCs w:val="21"/>
        </w:rPr>
        <w:t xml:space="preserve"> ilgili kişinin temel hak ve özgürlüklerine açıkça zarar verdiğinden söz edilemez.</w:t>
      </w:r>
      <w:r w:rsidRPr="00FE18AE">
        <w:rPr>
          <w:rFonts w:ascii="Arial" w:hAnsi="Arial" w:cs="Arial"/>
          <w:b/>
          <w:bCs/>
          <w:sz w:val="21"/>
          <w:szCs w:val="21"/>
        </w:rPr>
        <w:t xml:space="preserve"> Ancak işçi-işveren arasındaki iş ilişkisi sona erdikten sonra, ilgili kişi işçinin kişisel verileri halen veri sorumlusu işverenin internet sitesinde tutulamaz. </w:t>
      </w:r>
      <w:r w:rsidRPr="000208FF">
        <w:rPr>
          <w:rFonts w:ascii="Arial" w:hAnsi="Arial" w:cs="Arial"/>
          <w:sz w:val="21"/>
          <w:szCs w:val="21"/>
        </w:rPr>
        <w:t>Zira bu durum ilgili kişinin çalışma ve sözleşme hürriyetine zarar verebilir; yapacağı iş başvuruları bu durumdan olumsuz etkilenebilir.</w:t>
      </w:r>
    </w:p>
    <w:p w14:paraId="0C4A7BBB" w14:textId="04E71E12" w:rsidR="000208FF" w:rsidRPr="00454EB0" w:rsidRDefault="000208FF" w:rsidP="007D2749">
      <w:pPr>
        <w:pStyle w:val="ListParagraph"/>
        <w:numPr>
          <w:ilvl w:val="0"/>
          <w:numId w:val="4"/>
        </w:numPr>
        <w:spacing w:before="100" w:beforeAutospacing="1" w:after="100" w:afterAutospacing="1" w:line="257" w:lineRule="auto"/>
        <w:jc w:val="both"/>
        <w:rPr>
          <w:rFonts w:ascii="Arial" w:hAnsi="Arial" w:cs="Arial"/>
          <w:sz w:val="21"/>
          <w:szCs w:val="21"/>
        </w:rPr>
      </w:pPr>
      <w:bookmarkStart w:id="1" w:name="_Hlk106201227"/>
      <w:bookmarkEnd w:id="0"/>
      <w:r w:rsidRPr="000208FF">
        <w:rPr>
          <w:rFonts w:ascii="Arial" w:hAnsi="Arial" w:cs="Arial"/>
          <w:sz w:val="21"/>
          <w:szCs w:val="21"/>
        </w:rPr>
        <w:t xml:space="preserve">İlgili kişinin, verilerinin hukuka aykırı </w:t>
      </w:r>
      <w:r w:rsidR="00B51552">
        <w:rPr>
          <w:rFonts w:ascii="Arial" w:hAnsi="Arial" w:cs="Arial"/>
          <w:sz w:val="21"/>
          <w:szCs w:val="21"/>
        </w:rPr>
        <w:t xml:space="preserve">olarak </w:t>
      </w:r>
      <w:r w:rsidR="00294BDE">
        <w:rPr>
          <w:rFonts w:ascii="Arial" w:hAnsi="Arial" w:cs="Arial"/>
          <w:sz w:val="21"/>
          <w:szCs w:val="21"/>
        </w:rPr>
        <w:t xml:space="preserve">işlenip </w:t>
      </w:r>
      <w:r w:rsidR="00B51552">
        <w:rPr>
          <w:rFonts w:ascii="Arial" w:hAnsi="Arial" w:cs="Arial"/>
          <w:sz w:val="21"/>
          <w:szCs w:val="21"/>
        </w:rPr>
        <w:t>işlen</w:t>
      </w:r>
      <w:r w:rsidR="00294BDE">
        <w:rPr>
          <w:rFonts w:ascii="Arial" w:hAnsi="Arial" w:cs="Arial"/>
          <w:sz w:val="21"/>
          <w:szCs w:val="21"/>
        </w:rPr>
        <w:t>me</w:t>
      </w:r>
      <w:r w:rsidR="00B51552">
        <w:rPr>
          <w:rFonts w:ascii="Arial" w:hAnsi="Arial" w:cs="Arial"/>
          <w:sz w:val="21"/>
          <w:szCs w:val="21"/>
        </w:rPr>
        <w:t>diğine dair veri sorumlusundan</w:t>
      </w:r>
      <w:r w:rsidRPr="000208FF">
        <w:rPr>
          <w:rFonts w:ascii="Arial" w:hAnsi="Arial" w:cs="Arial"/>
          <w:sz w:val="21"/>
          <w:szCs w:val="21"/>
        </w:rPr>
        <w:t xml:space="preserve"> bilgi talep </w:t>
      </w:r>
      <w:r w:rsidR="00C13CE9">
        <w:rPr>
          <w:rFonts w:ascii="Arial" w:hAnsi="Arial" w:cs="Arial"/>
          <w:sz w:val="21"/>
          <w:szCs w:val="21"/>
        </w:rPr>
        <w:t>etmesi</w:t>
      </w:r>
      <w:r w:rsidR="009E0709">
        <w:rPr>
          <w:rFonts w:ascii="Arial" w:hAnsi="Arial" w:cs="Arial"/>
          <w:sz w:val="21"/>
          <w:szCs w:val="21"/>
        </w:rPr>
        <w:t>nin</w:t>
      </w:r>
      <w:r w:rsidR="0073774C">
        <w:rPr>
          <w:rFonts w:ascii="Arial" w:hAnsi="Arial" w:cs="Arial"/>
          <w:sz w:val="21"/>
          <w:szCs w:val="21"/>
        </w:rPr>
        <w:t>,</w:t>
      </w:r>
      <w:r w:rsidRPr="000208FF">
        <w:rPr>
          <w:rFonts w:ascii="Arial" w:hAnsi="Arial" w:cs="Arial"/>
          <w:sz w:val="21"/>
          <w:szCs w:val="21"/>
        </w:rPr>
        <w:t xml:space="preserve"> </w:t>
      </w:r>
      <w:r w:rsidR="00B51552">
        <w:rPr>
          <w:rFonts w:ascii="Arial" w:hAnsi="Arial" w:cs="Arial"/>
          <w:sz w:val="21"/>
          <w:szCs w:val="21"/>
        </w:rPr>
        <w:t xml:space="preserve">ilgili kişinin </w:t>
      </w:r>
      <w:r w:rsidRPr="000208FF">
        <w:rPr>
          <w:rFonts w:ascii="Arial" w:hAnsi="Arial" w:cs="Arial"/>
          <w:sz w:val="21"/>
          <w:szCs w:val="21"/>
        </w:rPr>
        <w:t xml:space="preserve">işyeri internet sitesinde isim/fotoğraf bilgilerinin yer almasına yönelik açık rızasını geri aldığı </w:t>
      </w:r>
      <w:r w:rsidR="009E0709" w:rsidRPr="00454EB0">
        <w:rPr>
          <w:rFonts w:ascii="Arial" w:hAnsi="Arial" w:cs="Arial"/>
          <w:sz w:val="21"/>
          <w:szCs w:val="21"/>
        </w:rPr>
        <w:t xml:space="preserve">anlamına geldiği </w:t>
      </w:r>
      <w:r w:rsidRPr="00454EB0">
        <w:rPr>
          <w:rFonts w:ascii="Arial" w:hAnsi="Arial" w:cs="Arial"/>
          <w:sz w:val="21"/>
          <w:szCs w:val="21"/>
        </w:rPr>
        <w:t>kabul edilmelidir.</w:t>
      </w:r>
    </w:p>
    <w:bookmarkEnd w:id="1"/>
    <w:p w14:paraId="1DE6EFD9" w14:textId="42E2B670" w:rsidR="000208FF" w:rsidRPr="000208FF" w:rsidRDefault="000208FF" w:rsidP="007D2749">
      <w:pPr>
        <w:spacing w:before="100" w:beforeAutospacing="1" w:after="100" w:afterAutospacing="1" w:line="257" w:lineRule="auto"/>
        <w:jc w:val="both"/>
        <w:rPr>
          <w:rFonts w:ascii="Arial" w:hAnsi="Arial" w:cs="Arial"/>
          <w:sz w:val="21"/>
          <w:szCs w:val="21"/>
        </w:rPr>
      </w:pPr>
      <w:r w:rsidRPr="00454EB0">
        <w:rPr>
          <w:rFonts w:ascii="Arial" w:hAnsi="Arial" w:cs="Arial"/>
          <w:b/>
          <w:bCs/>
          <w:sz w:val="21"/>
          <w:szCs w:val="21"/>
        </w:rPr>
        <w:t>Değerlendirme:</w:t>
      </w:r>
      <w:r w:rsidRPr="00454EB0">
        <w:rPr>
          <w:rFonts w:ascii="Arial" w:hAnsi="Arial" w:cs="Arial"/>
          <w:sz w:val="21"/>
          <w:szCs w:val="21"/>
        </w:rPr>
        <w:t xml:space="preserve"> </w:t>
      </w:r>
      <w:bookmarkStart w:id="2" w:name="_Hlk106199693"/>
      <w:r w:rsidRPr="00454EB0">
        <w:rPr>
          <w:rFonts w:ascii="Arial" w:hAnsi="Arial" w:cs="Arial"/>
          <w:sz w:val="21"/>
          <w:szCs w:val="21"/>
        </w:rPr>
        <w:t xml:space="preserve">Kurul, almış olduğu bu karar ile, </w:t>
      </w:r>
      <w:r w:rsidR="00895E24" w:rsidRPr="00454EB0">
        <w:rPr>
          <w:rFonts w:ascii="Arial" w:hAnsi="Arial" w:cs="Arial"/>
          <w:sz w:val="21"/>
          <w:szCs w:val="21"/>
        </w:rPr>
        <w:t>veri sorumlularına GDPR kapsamında yükümlülüklerini yerine getirmenin</w:t>
      </w:r>
      <w:r w:rsidR="00454EB0">
        <w:rPr>
          <w:rFonts w:ascii="Arial" w:hAnsi="Arial" w:cs="Arial"/>
          <w:sz w:val="21"/>
          <w:szCs w:val="21"/>
        </w:rPr>
        <w:t>,</w:t>
      </w:r>
      <w:r w:rsidR="00895E24" w:rsidRPr="00454EB0">
        <w:rPr>
          <w:rFonts w:ascii="Arial" w:hAnsi="Arial" w:cs="Arial"/>
          <w:sz w:val="21"/>
          <w:szCs w:val="21"/>
        </w:rPr>
        <w:t xml:space="preserve"> başta aydınlatma yükümlülüğü dahil olmak üzere</w:t>
      </w:r>
      <w:r w:rsidR="00454EB0">
        <w:rPr>
          <w:rFonts w:ascii="Arial" w:hAnsi="Arial" w:cs="Arial"/>
          <w:sz w:val="21"/>
          <w:szCs w:val="21"/>
        </w:rPr>
        <w:t>,</w:t>
      </w:r>
      <w:r w:rsidR="00895E24" w:rsidRPr="00454EB0">
        <w:rPr>
          <w:rFonts w:ascii="Arial" w:hAnsi="Arial" w:cs="Arial"/>
          <w:sz w:val="21"/>
          <w:szCs w:val="21"/>
        </w:rPr>
        <w:t xml:space="preserve"> </w:t>
      </w:r>
      <w:proofErr w:type="spellStart"/>
      <w:r w:rsidR="00454EB0" w:rsidRPr="00454EB0">
        <w:rPr>
          <w:rFonts w:ascii="Arial" w:hAnsi="Arial" w:cs="Arial"/>
          <w:sz w:val="21"/>
          <w:szCs w:val="21"/>
        </w:rPr>
        <w:t>KVKK’dan</w:t>
      </w:r>
      <w:proofErr w:type="spellEnd"/>
      <w:r w:rsidR="00454EB0" w:rsidRPr="00454EB0">
        <w:rPr>
          <w:rFonts w:ascii="Arial" w:hAnsi="Arial" w:cs="Arial"/>
          <w:sz w:val="21"/>
          <w:szCs w:val="21"/>
        </w:rPr>
        <w:t xml:space="preserve"> doğan</w:t>
      </w:r>
      <w:r w:rsidR="00454EB0">
        <w:rPr>
          <w:rFonts w:ascii="Arial" w:hAnsi="Arial" w:cs="Arial"/>
          <w:sz w:val="21"/>
          <w:szCs w:val="21"/>
        </w:rPr>
        <w:t xml:space="preserve"> yükümlülüklerini</w:t>
      </w:r>
      <w:r w:rsidR="00454EB0" w:rsidRPr="00454EB0">
        <w:rPr>
          <w:rFonts w:ascii="Arial" w:hAnsi="Arial" w:cs="Arial"/>
          <w:sz w:val="21"/>
          <w:szCs w:val="21"/>
        </w:rPr>
        <w:t xml:space="preserve"> </w:t>
      </w:r>
      <w:r w:rsidR="00895E24" w:rsidRPr="00454EB0">
        <w:rPr>
          <w:rFonts w:ascii="Arial" w:hAnsi="Arial" w:cs="Arial"/>
          <w:sz w:val="21"/>
          <w:szCs w:val="21"/>
        </w:rPr>
        <w:t>yerine getirmiş sayılmayacağını ve KVKK uyarınca da gerekli aksiyonların alınması gerektiğine bir kez daha dikkat çekmiştir</w:t>
      </w:r>
      <w:r w:rsidRPr="00454EB0">
        <w:rPr>
          <w:rFonts w:ascii="Arial" w:hAnsi="Arial" w:cs="Arial"/>
          <w:sz w:val="21"/>
          <w:szCs w:val="21"/>
        </w:rPr>
        <w:t>. Ayrıca Kurul, genel olarak KVKK uygulamasında her zaman açık irade beyanlarının gerekliliğine dikkat</w:t>
      </w:r>
      <w:r w:rsidRPr="000208FF">
        <w:rPr>
          <w:rFonts w:ascii="Arial" w:hAnsi="Arial" w:cs="Arial"/>
          <w:sz w:val="21"/>
          <w:szCs w:val="21"/>
        </w:rPr>
        <w:t xml:space="preserve"> çekiyor olsa da ilgili kişilerin açık rızalarını geri çekmesi hususunda açık bir irade beyanı aranması gerekmediğini belirtmiştir. </w:t>
      </w:r>
      <w:r w:rsidR="00D34E9C">
        <w:rPr>
          <w:rFonts w:ascii="Arial" w:hAnsi="Arial" w:cs="Arial"/>
          <w:sz w:val="21"/>
          <w:szCs w:val="21"/>
        </w:rPr>
        <w:t>Bu doğrultuda,</w:t>
      </w:r>
      <w:r w:rsidRPr="000208FF">
        <w:rPr>
          <w:rFonts w:ascii="Arial" w:hAnsi="Arial" w:cs="Arial"/>
          <w:sz w:val="21"/>
          <w:szCs w:val="21"/>
        </w:rPr>
        <w:t xml:space="preserve"> bir ilgili kişinin </w:t>
      </w:r>
      <w:r w:rsidR="009C6557">
        <w:rPr>
          <w:rFonts w:ascii="Arial" w:hAnsi="Arial" w:cs="Arial"/>
          <w:sz w:val="21"/>
          <w:szCs w:val="21"/>
        </w:rPr>
        <w:t xml:space="preserve">hukuka aykırı olarak işlendiği kanısında olduğu </w:t>
      </w:r>
      <w:r w:rsidRPr="000208FF">
        <w:rPr>
          <w:rFonts w:ascii="Arial" w:hAnsi="Arial" w:cs="Arial"/>
          <w:sz w:val="21"/>
          <w:szCs w:val="21"/>
        </w:rPr>
        <w:t>verilerin</w:t>
      </w:r>
      <w:r w:rsidR="009C6557">
        <w:rPr>
          <w:rFonts w:ascii="Arial" w:hAnsi="Arial" w:cs="Arial"/>
          <w:sz w:val="21"/>
          <w:szCs w:val="21"/>
        </w:rPr>
        <w:t xml:space="preserve">e </w:t>
      </w:r>
      <w:r w:rsidRPr="000208FF">
        <w:rPr>
          <w:rFonts w:ascii="Arial" w:hAnsi="Arial" w:cs="Arial"/>
          <w:sz w:val="21"/>
          <w:szCs w:val="21"/>
        </w:rPr>
        <w:t xml:space="preserve">yönelik </w:t>
      </w:r>
      <w:r w:rsidR="009C6557">
        <w:rPr>
          <w:rFonts w:ascii="Arial" w:hAnsi="Arial" w:cs="Arial"/>
          <w:sz w:val="21"/>
          <w:szCs w:val="21"/>
        </w:rPr>
        <w:t>bilgi</w:t>
      </w:r>
      <w:r w:rsidR="009C6557" w:rsidRPr="000208FF">
        <w:rPr>
          <w:rFonts w:ascii="Arial" w:hAnsi="Arial" w:cs="Arial"/>
          <w:sz w:val="21"/>
          <w:szCs w:val="21"/>
        </w:rPr>
        <w:t xml:space="preserve"> </w:t>
      </w:r>
      <w:r w:rsidRPr="000208FF">
        <w:rPr>
          <w:rFonts w:ascii="Arial" w:hAnsi="Arial" w:cs="Arial"/>
          <w:sz w:val="21"/>
          <w:szCs w:val="21"/>
        </w:rPr>
        <w:t>tale</w:t>
      </w:r>
      <w:r w:rsidR="009C6557">
        <w:rPr>
          <w:rFonts w:ascii="Arial" w:hAnsi="Arial" w:cs="Arial"/>
          <w:sz w:val="21"/>
          <w:szCs w:val="21"/>
        </w:rPr>
        <w:t>binde</w:t>
      </w:r>
      <w:r w:rsidRPr="000208FF">
        <w:rPr>
          <w:rFonts w:ascii="Arial" w:hAnsi="Arial" w:cs="Arial"/>
          <w:sz w:val="21"/>
          <w:szCs w:val="21"/>
        </w:rPr>
        <w:t xml:space="preserve"> bulunması, o kişinin söz konusu veri sorumlusuna vermiş olduğu tüm açık rızalarını geri çektiği şeklinde yorumlanacaktır. </w:t>
      </w:r>
    </w:p>
    <w:bookmarkEnd w:id="2"/>
    <w:p w14:paraId="61AA68BD" w14:textId="77777777" w:rsidR="007C733C" w:rsidRPr="00E64E4E" w:rsidRDefault="007C733C" w:rsidP="007D2749">
      <w:pPr>
        <w:spacing w:before="100" w:beforeAutospacing="1" w:line="257" w:lineRule="auto"/>
        <w:jc w:val="center"/>
        <w:rPr>
          <w:rFonts w:ascii="Arial" w:hAnsi="Arial" w:cs="Arial"/>
          <w:bCs/>
          <w:sz w:val="21"/>
          <w:szCs w:val="21"/>
        </w:rPr>
      </w:pPr>
      <w:r w:rsidRPr="00E64E4E">
        <w:rPr>
          <w:rFonts w:ascii="Arial" w:hAnsi="Arial" w:cs="Arial"/>
          <w:bCs/>
          <w:sz w:val="21"/>
          <w:szCs w:val="21"/>
        </w:rPr>
        <w:t>*</w:t>
      </w:r>
      <w:r w:rsidRPr="00E64E4E">
        <w:rPr>
          <w:rFonts w:ascii="Arial" w:hAnsi="Arial" w:cs="Arial"/>
          <w:bCs/>
          <w:sz w:val="21"/>
          <w:szCs w:val="21"/>
        </w:rPr>
        <w:tab/>
      </w:r>
      <w:r w:rsidRPr="00E64E4E">
        <w:rPr>
          <w:rFonts w:ascii="Arial" w:hAnsi="Arial" w:cs="Arial"/>
          <w:bCs/>
          <w:sz w:val="21"/>
          <w:szCs w:val="21"/>
        </w:rPr>
        <w:tab/>
        <w:t>*</w:t>
      </w:r>
      <w:r w:rsidRPr="00E64E4E">
        <w:rPr>
          <w:rFonts w:ascii="Arial" w:hAnsi="Arial" w:cs="Arial"/>
          <w:bCs/>
          <w:sz w:val="21"/>
          <w:szCs w:val="21"/>
        </w:rPr>
        <w:tab/>
      </w:r>
      <w:r w:rsidRPr="00E64E4E">
        <w:rPr>
          <w:rFonts w:ascii="Arial" w:hAnsi="Arial" w:cs="Arial"/>
          <w:bCs/>
          <w:sz w:val="21"/>
          <w:szCs w:val="21"/>
        </w:rPr>
        <w:tab/>
        <w:t>*</w:t>
      </w:r>
    </w:p>
    <w:p w14:paraId="6180F279" w14:textId="77777777" w:rsidR="007C733C" w:rsidRPr="003911C6" w:rsidRDefault="007C733C" w:rsidP="007D2749">
      <w:pPr>
        <w:spacing w:before="100" w:beforeAutospacing="1" w:line="257" w:lineRule="auto"/>
        <w:jc w:val="both"/>
        <w:rPr>
          <w:rFonts w:ascii="Arial" w:hAnsi="Arial" w:cs="Arial"/>
          <w:i/>
          <w:iCs/>
          <w:sz w:val="19"/>
          <w:szCs w:val="19"/>
        </w:rPr>
      </w:pPr>
      <w:r w:rsidRPr="003911C6">
        <w:rPr>
          <w:rFonts w:ascii="Arial" w:hAnsi="Arial" w:cs="Arial"/>
          <w:i/>
          <w:iCs/>
          <w:sz w:val="19"/>
          <w:szCs w:val="19"/>
        </w:rPr>
        <w:t xml:space="preserve">Yukarıdaki notumuza ilişkin herhangi bir sorunuz olması halinde bizlere her zaman ulaşabilirsiniz. </w:t>
      </w:r>
    </w:p>
    <w:p w14:paraId="2AE307AA" w14:textId="77777777" w:rsidR="007C733C" w:rsidRPr="003911C6" w:rsidRDefault="007C733C" w:rsidP="007D2749">
      <w:pPr>
        <w:spacing w:before="100" w:beforeAutospacing="1" w:line="257" w:lineRule="auto"/>
        <w:jc w:val="both"/>
        <w:rPr>
          <w:rFonts w:ascii="Arial" w:hAnsi="Arial" w:cs="Arial"/>
          <w:i/>
          <w:iCs/>
          <w:sz w:val="19"/>
          <w:szCs w:val="19"/>
        </w:rPr>
      </w:pPr>
      <w:r w:rsidRPr="003911C6">
        <w:rPr>
          <w:rFonts w:ascii="Arial" w:hAnsi="Arial" w:cs="Arial"/>
          <w:i/>
          <w:iCs/>
          <w:sz w:val="19"/>
          <w:szCs w:val="19"/>
        </w:rPr>
        <w:lastRenderedPageBreak/>
        <w:t>Güner Hukuk Bürosu 1996 yılında kurulmuştur. Kuruluşundan bu yana; şirketler hukuku, birleşme ve devralmalar, banka-finans, enerji, teknoloji, medya-telekomünikasyon ve uyuşmazlık çözümü alanlarında Türkiye’nin önde gelen ofislerinden biri haline gelmiştir.</w:t>
      </w:r>
    </w:p>
    <w:p w14:paraId="62A9DA53" w14:textId="77777777" w:rsidR="007C733C" w:rsidRPr="003911C6" w:rsidRDefault="007C733C" w:rsidP="007C733C">
      <w:pPr>
        <w:jc w:val="both"/>
        <w:rPr>
          <w:rFonts w:ascii="Arial" w:hAnsi="Arial" w:cs="Arial"/>
          <w:b/>
          <w:iCs/>
          <w:color w:val="FF0000"/>
          <w:sz w:val="19"/>
          <w:szCs w:val="19"/>
        </w:rPr>
      </w:pPr>
      <w:r w:rsidRPr="003911C6">
        <w:rPr>
          <w:rFonts w:ascii="Arial" w:hAnsi="Arial" w:cs="Arial"/>
          <w:b/>
          <w:iCs/>
          <w:color w:val="FF0000"/>
          <w:sz w:val="19"/>
          <w:szCs w:val="19"/>
        </w:rPr>
        <w:t>İletişim</w:t>
      </w:r>
    </w:p>
    <w:tbl>
      <w:tblPr>
        <w:tblStyle w:val="PlainTable4"/>
        <w:tblW w:w="0" w:type="auto"/>
        <w:tblInd w:w="-142" w:type="dxa"/>
        <w:tblLook w:val="04A0" w:firstRow="1" w:lastRow="0" w:firstColumn="1" w:lastColumn="0" w:noHBand="0" w:noVBand="1"/>
      </w:tblPr>
      <w:tblGrid>
        <w:gridCol w:w="3168"/>
        <w:gridCol w:w="3026"/>
        <w:gridCol w:w="3020"/>
      </w:tblGrid>
      <w:tr w:rsidR="007C733C" w:rsidRPr="003911C6" w14:paraId="30529C69" w14:textId="77777777" w:rsidTr="00E43F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29298CA1" w14:textId="77777777" w:rsidR="007C733C" w:rsidRPr="003911C6" w:rsidRDefault="007C733C" w:rsidP="00F6391A">
            <w:pPr>
              <w:spacing w:line="259" w:lineRule="auto"/>
              <w:jc w:val="both"/>
              <w:rPr>
                <w:rFonts w:ascii="Arial" w:hAnsi="Arial" w:cs="Arial"/>
                <w:sz w:val="19"/>
                <w:szCs w:val="19"/>
              </w:rPr>
            </w:pPr>
            <w:r w:rsidRPr="003911C6">
              <w:rPr>
                <w:rFonts w:ascii="Arial" w:hAnsi="Arial" w:cs="Arial"/>
                <w:sz w:val="19"/>
                <w:szCs w:val="19"/>
              </w:rPr>
              <w:t>Ece Güner Toprak</w:t>
            </w:r>
          </w:p>
          <w:p w14:paraId="3A04B43C" w14:textId="77777777" w:rsidR="007C733C" w:rsidRPr="003911C6" w:rsidRDefault="007C733C" w:rsidP="00F6391A">
            <w:pPr>
              <w:spacing w:line="259" w:lineRule="auto"/>
              <w:jc w:val="both"/>
              <w:rPr>
                <w:rFonts w:ascii="Arial" w:hAnsi="Arial" w:cs="Arial"/>
                <w:b w:val="0"/>
                <w:bCs w:val="0"/>
                <w:i/>
                <w:sz w:val="19"/>
                <w:szCs w:val="19"/>
              </w:rPr>
            </w:pPr>
            <w:r w:rsidRPr="003911C6">
              <w:rPr>
                <w:rFonts w:ascii="Arial" w:hAnsi="Arial" w:cs="Arial"/>
                <w:b w:val="0"/>
                <w:bCs w:val="0"/>
                <w:i/>
                <w:sz w:val="19"/>
                <w:szCs w:val="19"/>
              </w:rPr>
              <w:t>Yönetici Ortak</w:t>
            </w:r>
          </w:p>
          <w:p w14:paraId="61834107" w14:textId="77777777" w:rsidR="007C733C" w:rsidRPr="003911C6" w:rsidRDefault="00A4561C" w:rsidP="00F6391A">
            <w:pPr>
              <w:spacing w:line="259" w:lineRule="auto"/>
              <w:jc w:val="both"/>
              <w:rPr>
                <w:rFonts w:ascii="Arial" w:hAnsi="Arial" w:cs="Arial"/>
                <w:b w:val="0"/>
                <w:bCs w:val="0"/>
                <w:iCs/>
                <w:sz w:val="19"/>
                <w:szCs w:val="19"/>
                <w:u w:val="single"/>
              </w:rPr>
            </w:pPr>
            <w:hyperlink r:id="rId9" w:history="1">
              <w:r w:rsidR="007C733C" w:rsidRPr="003911C6">
                <w:rPr>
                  <w:rStyle w:val="Hyperlink"/>
                  <w:rFonts w:ascii="Arial" w:hAnsi="Arial" w:cs="Arial"/>
                  <w:b w:val="0"/>
                  <w:bCs w:val="0"/>
                  <w:sz w:val="19"/>
                  <w:szCs w:val="19"/>
                  <w:lang w:val="en-US"/>
                </w:rPr>
                <w:t>e</w:t>
              </w:r>
              <w:r w:rsidR="007C733C" w:rsidRPr="003911C6">
                <w:rPr>
                  <w:rStyle w:val="Hyperlink"/>
                  <w:rFonts w:ascii="Arial" w:hAnsi="Arial" w:cs="Arial"/>
                  <w:b w:val="0"/>
                  <w:bCs w:val="0"/>
                  <w:iCs/>
                  <w:sz w:val="19"/>
                  <w:szCs w:val="19"/>
                </w:rPr>
                <w:t>g@guner.av.tr</w:t>
              </w:r>
            </w:hyperlink>
          </w:p>
          <w:p w14:paraId="0362A494" w14:textId="77777777" w:rsidR="007C733C" w:rsidRPr="003911C6" w:rsidRDefault="007C733C" w:rsidP="00F6391A">
            <w:pPr>
              <w:spacing w:line="259" w:lineRule="auto"/>
              <w:jc w:val="both"/>
              <w:rPr>
                <w:rFonts w:ascii="Arial" w:hAnsi="Arial" w:cs="Arial"/>
                <w:sz w:val="19"/>
                <w:szCs w:val="19"/>
              </w:rPr>
            </w:pPr>
          </w:p>
        </w:tc>
        <w:tc>
          <w:tcPr>
            <w:tcW w:w="3026" w:type="dxa"/>
          </w:tcPr>
          <w:p w14:paraId="7A507EFB" w14:textId="77777777" w:rsidR="007C733C" w:rsidRPr="003911C6" w:rsidRDefault="007C733C" w:rsidP="00F6391A">
            <w:pPr>
              <w:spacing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r w:rsidRPr="003911C6">
              <w:rPr>
                <w:rFonts w:ascii="Arial" w:hAnsi="Arial" w:cs="Arial"/>
                <w:sz w:val="19"/>
                <w:szCs w:val="19"/>
              </w:rPr>
              <w:t>Burçak Kurt Biçer</w:t>
            </w:r>
          </w:p>
          <w:p w14:paraId="7D244C61" w14:textId="77777777" w:rsidR="007C733C" w:rsidRPr="003911C6" w:rsidRDefault="007C733C" w:rsidP="00F6391A">
            <w:pPr>
              <w:spacing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i/>
                <w:sz w:val="19"/>
                <w:szCs w:val="19"/>
              </w:rPr>
            </w:pPr>
            <w:r w:rsidRPr="003911C6">
              <w:rPr>
                <w:rFonts w:ascii="Arial" w:hAnsi="Arial" w:cs="Arial"/>
                <w:b w:val="0"/>
                <w:bCs w:val="0"/>
                <w:i/>
                <w:sz w:val="19"/>
                <w:szCs w:val="19"/>
              </w:rPr>
              <w:t>Ortak</w:t>
            </w:r>
          </w:p>
          <w:p w14:paraId="74932656" w14:textId="77777777" w:rsidR="007C733C" w:rsidRPr="003911C6" w:rsidRDefault="00A4561C" w:rsidP="00F6391A">
            <w:pPr>
              <w:spacing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iCs/>
                <w:sz w:val="19"/>
                <w:szCs w:val="19"/>
                <w:u w:val="single"/>
              </w:rPr>
            </w:pPr>
            <w:hyperlink r:id="rId10" w:history="1">
              <w:r w:rsidR="007C733C" w:rsidRPr="003911C6">
                <w:rPr>
                  <w:rStyle w:val="Hyperlink"/>
                  <w:rFonts w:ascii="Arial" w:hAnsi="Arial" w:cs="Arial"/>
                  <w:b w:val="0"/>
                  <w:bCs w:val="0"/>
                  <w:iCs/>
                  <w:sz w:val="19"/>
                  <w:szCs w:val="19"/>
                </w:rPr>
                <w:t>b</w:t>
              </w:r>
              <w:r w:rsidR="007C733C" w:rsidRPr="003911C6">
                <w:rPr>
                  <w:rStyle w:val="Hyperlink"/>
                  <w:b w:val="0"/>
                  <w:bCs w:val="0"/>
                  <w:iCs/>
                  <w:sz w:val="19"/>
                  <w:szCs w:val="19"/>
                </w:rPr>
                <w:t>kb@</w:t>
              </w:r>
              <w:r w:rsidR="007C733C" w:rsidRPr="003911C6">
                <w:rPr>
                  <w:rStyle w:val="Hyperlink"/>
                  <w:rFonts w:ascii="Arial" w:hAnsi="Arial" w:cs="Arial"/>
                  <w:b w:val="0"/>
                  <w:bCs w:val="0"/>
                  <w:iCs/>
                  <w:sz w:val="19"/>
                  <w:szCs w:val="19"/>
                </w:rPr>
                <w:t>guner.av.tr</w:t>
              </w:r>
            </w:hyperlink>
          </w:p>
          <w:p w14:paraId="4C32B03F" w14:textId="77777777" w:rsidR="007C733C" w:rsidRPr="003911C6" w:rsidRDefault="007C733C" w:rsidP="00F6391A">
            <w:pPr>
              <w:spacing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p>
        </w:tc>
        <w:tc>
          <w:tcPr>
            <w:tcW w:w="3020" w:type="dxa"/>
          </w:tcPr>
          <w:p w14:paraId="4FA0363B" w14:textId="77777777" w:rsidR="007C733C" w:rsidRPr="003911C6" w:rsidRDefault="007C733C" w:rsidP="00F6391A">
            <w:pPr>
              <w:spacing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r w:rsidRPr="003911C6">
              <w:rPr>
                <w:rFonts w:ascii="Arial" w:hAnsi="Arial" w:cs="Arial"/>
                <w:sz w:val="19"/>
                <w:szCs w:val="19"/>
              </w:rPr>
              <w:t xml:space="preserve">Uğurkan </w:t>
            </w:r>
            <w:proofErr w:type="spellStart"/>
            <w:r w:rsidRPr="003911C6">
              <w:rPr>
                <w:rFonts w:ascii="Arial" w:hAnsi="Arial" w:cs="Arial"/>
                <w:sz w:val="19"/>
                <w:szCs w:val="19"/>
              </w:rPr>
              <w:t>Şeber</w:t>
            </w:r>
            <w:proofErr w:type="spellEnd"/>
          </w:p>
          <w:p w14:paraId="504D4B00" w14:textId="77777777" w:rsidR="007C733C" w:rsidRPr="003911C6" w:rsidRDefault="007C733C" w:rsidP="00F6391A">
            <w:pPr>
              <w:spacing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i/>
                <w:sz w:val="19"/>
                <w:szCs w:val="19"/>
              </w:rPr>
            </w:pPr>
            <w:r w:rsidRPr="003911C6">
              <w:rPr>
                <w:rFonts w:ascii="Arial" w:hAnsi="Arial" w:cs="Arial"/>
                <w:b w:val="0"/>
                <w:bCs w:val="0"/>
                <w:i/>
                <w:sz w:val="19"/>
                <w:szCs w:val="19"/>
              </w:rPr>
              <w:t>Avukat</w:t>
            </w:r>
          </w:p>
          <w:p w14:paraId="40432979" w14:textId="77777777" w:rsidR="007C733C" w:rsidRPr="003911C6" w:rsidRDefault="00A4561C" w:rsidP="00F6391A">
            <w:pPr>
              <w:spacing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iCs/>
                <w:sz w:val="19"/>
                <w:szCs w:val="19"/>
                <w:u w:val="single"/>
              </w:rPr>
            </w:pPr>
            <w:hyperlink r:id="rId11" w:history="1">
              <w:r w:rsidR="007C733C" w:rsidRPr="003911C6">
                <w:rPr>
                  <w:rStyle w:val="Hyperlink"/>
                  <w:rFonts w:ascii="Arial" w:hAnsi="Arial" w:cs="Arial"/>
                  <w:b w:val="0"/>
                  <w:bCs w:val="0"/>
                  <w:iCs/>
                  <w:sz w:val="19"/>
                  <w:szCs w:val="19"/>
                </w:rPr>
                <w:t>us@guner.av.tr</w:t>
              </w:r>
            </w:hyperlink>
          </w:p>
          <w:p w14:paraId="6B9AE511" w14:textId="77777777" w:rsidR="007C733C" w:rsidRPr="003911C6" w:rsidRDefault="007C733C" w:rsidP="00F6391A">
            <w:pPr>
              <w:spacing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p>
        </w:tc>
      </w:tr>
    </w:tbl>
    <w:p w14:paraId="6C473CE3" w14:textId="77777777" w:rsidR="007C733C" w:rsidRPr="003911C6" w:rsidRDefault="007C733C" w:rsidP="007C733C">
      <w:pPr>
        <w:spacing w:after="0"/>
        <w:jc w:val="both"/>
        <w:rPr>
          <w:rFonts w:ascii="Arial" w:hAnsi="Arial" w:cs="Arial"/>
          <w:iCs/>
          <w:sz w:val="19"/>
          <w:szCs w:val="19"/>
        </w:rPr>
      </w:pPr>
      <w:bookmarkStart w:id="3" w:name="_Hlk65768601"/>
    </w:p>
    <w:p w14:paraId="03F7BB04" w14:textId="77777777" w:rsidR="007C733C" w:rsidRPr="003911C6" w:rsidRDefault="007C733C" w:rsidP="007C733C">
      <w:pPr>
        <w:spacing w:after="0"/>
        <w:jc w:val="both"/>
        <w:rPr>
          <w:rFonts w:ascii="Arial" w:hAnsi="Arial" w:cs="Arial"/>
          <w:iCs/>
          <w:sz w:val="19"/>
          <w:szCs w:val="19"/>
        </w:rPr>
      </w:pPr>
      <w:r w:rsidRPr="003911C6">
        <w:rPr>
          <w:rFonts w:ascii="Arial" w:hAnsi="Arial" w:cs="Arial"/>
          <w:iCs/>
          <w:sz w:val="19"/>
          <w:szCs w:val="19"/>
        </w:rPr>
        <w:t>Güner Hukuk Bürosu</w:t>
      </w:r>
    </w:p>
    <w:p w14:paraId="51CE4751" w14:textId="77777777" w:rsidR="007C733C" w:rsidRPr="003911C6" w:rsidRDefault="007C733C" w:rsidP="007C733C">
      <w:pPr>
        <w:spacing w:after="0"/>
        <w:jc w:val="both"/>
        <w:rPr>
          <w:rFonts w:ascii="Arial" w:hAnsi="Arial" w:cs="Arial"/>
          <w:sz w:val="19"/>
          <w:szCs w:val="19"/>
        </w:rPr>
      </w:pPr>
      <w:r w:rsidRPr="003911C6">
        <w:rPr>
          <w:rFonts w:ascii="Arial" w:hAnsi="Arial" w:cs="Arial"/>
          <w:iCs/>
          <w:sz w:val="19"/>
          <w:szCs w:val="19"/>
        </w:rPr>
        <w:t>Levent Caddesi, Alt Zeren Sokak No.7</w:t>
      </w:r>
    </w:p>
    <w:p w14:paraId="7192D779" w14:textId="77777777" w:rsidR="007C733C" w:rsidRPr="003911C6" w:rsidRDefault="007C733C" w:rsidP="007C733C">
      <w:pPr>
        <w:spacing w:after="0"/>
        <w:jc w:val="both"/>
        <w:rPr>
          <w:rFonts w:ascii="Arial" w:hAnsi="Arial" w:cs="Arial"/>
          <w:sz w:val="19"/>
          <w:szCs w:val="19"/>
        </w:rPr>
      </w:pPr>
      <w:r w:rsidRPr="003911C6">
        <w:rPr>
          <w:rFonts w:ascii="Arial" w:hAnsi="Arial" w:cs="Arial"/>
          <w:iCs/>
          <w:sz w:val="19"/>
          <w:szCs w:val="19"/>
        </w:rPr>
        <w:t>Levent 34330, İstanbul</w:t>
      </w:r>
    </w:p>
    <w:p w14:paraId="29613020" w14:textId="77777777" w:rsidR="007C733C" w:rsidRPr="003911C6" w:rsidRDefault="007C733C" w:rsidP="007C733C">
      <w:pPr>
        <w:spacing w:after="0"/>
        <w:jc w:val="both"/>
        <w:rPr>
          <w:rFonts w:ascii="Arial" w:hAnsi="Arial" w:cs="Arial"/>
          <w:sz w:val="19"/>
          <w:szCs w:val="19"/>
        </w:rPr>
      </w:pPr>
      <w:r w:rsidRPr="003911C6">
        <w:rPr>
          <w:rFonts w:ascii="Arial" w:hAnsi="Arial" w:cs="Arial"/>
          <w:b/>
          <w:bCs/>
          <w:sz w:val="19"/>
          <w:szCs w:val="19"/>
        </w:rPr>
        <w:t xml:space="preserve">T </w:t>
      </w:r>
      <w:r w:rsidRPr="003911C6">
        <w:rPr>
          <w:rFonts w:ascii="Arial" w:hAnsi="Arial" w:cs="Arial"/>
          <w:iCs/>
          <w:sz w:val="19"/>
          <w:szCs w:val="19"/>
        </w:rPr>
        <w:t>+90 212 282 4385</w:t>
      </w:r>
    </w:p>
    <w:p w14:paraId="107FF626" w14:textId="77777777" w:rsidR="007C733C" w:rsidRPr="003911C6" w:rsidRDefault="007C733C" w:rsidP="007C733C">
      <w:pPr>
        <w:spacing w:after="0"/>
        <w:jc w:val="both"/>
        <w:rPr>
          <w:rFonts w:ascii="Arial" w:hAnsi="Arial" w:cs="Arial"/>
          <w:iCs/>
          <w:sz w:val="19"/>
          <w:szCs w:val="19"/>
        </w:rPr>
      </w:pPr>
      <w:r w:rsidRPr="003911C6">
        <w:rPr>
          <w:rFonts w:ascii="Arial" w:hAnsi="Arial" w:cs="Arial"/>
          <w:b/>
          <w:bCs/>
          <w:sz w:val="19"/>
          <w:szCs w:val="19"/>
        </w:rPr>
        <w:t xml:space="preserve">F </w:t>
      </w:r>
      <w:r w:rsidRPr="003911C6">
        <w:rPr>
          <w:rFonts w:ascii="Arial" w:hAnsi="Arial" w:cs="Arial"/>
          <w:iCs/>
          <w:sz w:val="19"/>
          <w:szCs w:val="19"/>
        </w:rPr>
        <w:t>+90 212 282 4305</w:t>
      </w:r>
    </w:p>
    <w:p w14:paraId="1812BDF7" w14:textId="77777777" w:rsidR="007C733C" w:rsidRPr="003911C6" w:rsidRDefault="00A4561C" w:rsidP="007C733C">
      <w:pPr>
        <w:spacing w:after="0"/>
        <w:jc w:val="both"/>
        <w:rPr>
          <w:rFonts w:ascii="Arial" w:hAnsi="Arial" w:cs="Arial"/>
          <w:iCs/>
          <w:sz w:val="19"/>
          <w:szCs w:val="19"/>
        </w:rPr>
      </w:pPr>
      <w:hyperlink r:id="rId12" w:history="1">
        <w:r w:rsidR="007C733C" w:rsidRPr="003911C6">
          <w:rPr>
            <w:rStyle w:val="Hyperlink"/>
            <w:rFonts w:ascii="Arial" w:hAnsi="Arial" w:cs="Arial"/>
            <w:iCs/>
            <w:sz w:val="19"/>
            <w:szCs w:val="19"/>
          </w:rPr>
          <w:t>info@guner.av.tr</w:t>
        </w:r>
      </w:hyperlink>
    </w:p>
    <w:p w14:paraId="220E5C03" w14:textId="77777777" w:rsidR="007C733C" w:rsidRPr="003911C6" w:rsidRDefault="00A4561C" w:rsidP="007C733C">
      <w:pPr>
        <w:jc w:val="both"/>
        <w:rPr>
          <w:rFonts w:ascii="Arial" w:hAnsi="Arial" w:cs="Arial"/>
          <w:sz w:val="19"/>
          <w:szCs w:val="19"/>
        </w:rPr>
      </w:pPr>
      <w:hyperlink r:id="rId13" w:history="1">
        <w:r w:rsidR="007C733C" w:rsidRPr="003911C6">
          <w:rPr>
            <w:rStyle w:val="Hyperlink"/>
            <w:rFonts w:ascii="Arial" w:hAnsi="Arial" w:cs="Arial"/>
            <w:b/>
            <w:iCs/>
            <w:sz w:val="19"/>
            <w:szCs w:val="19"/>
          </w:rPr>
          <w:t>www.guner.av.tr</w:t>
        </w:r>
      </w:hyperlink>
      <w:bookmarkEnd w:id="3"/>
    </w:p>
    <w:p w14:paraId="06BB7CAB" w14:textId="77777777" w:rsidR="007C733C" w:rsidRPr="00E43F8D" w:rsidRDefault="007C733C" w:rsidP="0061442B">
      <w:pPr>
        <w:jc w:val="both"/>
        <w:rPr>
          <w:rFonts w:ascii="Arial" w:hAnsi="Arial" w:cs="Arial"/>
          <w:sz w:val="19"/>
          <w:szCs w:val="19"/>
        </w:rPr>
      </w:pPr>
    </w:p>
    <w:sectPr w:rsidR="007C733C" w:rsidRPr="00E43F8D" w:rsidSect="00293231">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8148D" w14:textId="77777777" w:rsidR="0016626C" w:rsidRDefault="0016626C" w:rsidP="0016626C">
      <w:pPr>
        <w:spacing w:after="0" w:line="240" w:lineRule="auto"/>
      </w:pPr>
      <w:r>
        <w:separator/>
      </w:r>
    </w:p>
  </w:endnote>
  <w:endnote w:type="continuationSeparator" w:id="0">
    <w:p w14:paraId="51B407E3" w14:textId="77777777" w:rsidR="0016626C" w:rsidRDefault="0016626C" w:rsidP="00166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E6038" w14:textId="77777777" w:rsidR="0016626C" w:rsidRDefault="0016626C" w:rsidP="0016626C">
      <w:pPr>
        <w:spacing w:after="0" w:line="240" w:lineRule="auto"/>
      </w:pPr>
      <w:r>
        <w:separator/>
      </w:r>
    </w:p>
  </w:footnote>
  <w:footnote w:type="continuationSeparator" w:id="0">
    <w:p w14:paraId="2A210DCD" w14:textId="77777777" w:rsidR="0016626C" w:rsidRDefault="0016626C" w:rsidP="00166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077C" w14:textId="41375A49" w:rsidR="0016626C" w:rsidRDefault="00293231" w:rsidP="00293231">
    <w:pPr>
      <w:pStyle w:val="Header"/>
    </w:pPr>
    <w:r w:rsidRPr="00F92D61">
      <w:rPr>
        <w:rFonts w:ascii="Times New Roman" w:eastAsia="Times New Roman" w:hAnsi="Times New Roman"/>
        <w:noProof/>
        <w:sz w:val="24"/>
        <w:szCs w:val="24"/>
        <w:lang w:eastAsia="tr-TR"/>
      </w:rPr>
      <w:drawing>
        <wp:inline distT="0" distB="0" distL="0" distR="0" wp14:anchorId="038F6F7A" wp14:editId="30B43D57">
          <wp:extent cx="2964180" cy="693420"/>
          <wp:effectExtent l="0" t="0" r="7620" b="0"/>
          <wp:docPr id="4" name="Picture 4" descr="Description: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4180" cy="6934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0317" w14:textId="3EBDF13E" w:rsidR="00293231" w:rsidRDefault="00C855BD" w:rsidP="00293231">
    <w:pPr>
      <w:pStyle w:val="Header"/>
      <w:jc w:val="right"/>
    </w:pPr>
    <w:r>
      <w:rPr>
        <w:noProof/>
      </w:rPr>
      <w:drawing>
        <wp:inline distT="0" distB="0" distL="0" distR="0" wp14:anchorId="21093194" wp14:editId="78BFAED6">
          <wp:extent cx="2307590" cy="961390"/>
          <wp:effectExtent l="0" t="0" r="0" b="0"/>
          <wp:docPr id="10" name="Picture 10"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imeline&#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7590" cy="961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007D8"/>
    <w:multiLevelType w:val="hybridMultilevel"/>
    <w:tmpl w:val="54DCF5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32AD54F9"/>
    <w:multiLevelType w:val="hybridMultilevel"/>
    <w:tmpl w:val="2A22A26E"/>
    <w:lvl w:ilvl="0" w:tplc="DC6E142E">
      <w:start w:val="1"/>
      <w:numFmt w:val="decimal"/>
      <w:lvlText w:val="%1."/>
      <w:lvlJc w:val="left"/>
      <w:pPr>
        <w:ind w:left="720" w:hanging="360"/>
      </w:pPr>
      <w:rPr>
        <w:rFonts w:ascii="Arial" w:hAnsi="Arial" w:cs="Arial" w:hint="default"/>
        <w:b/>
        <w:bCs/>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9F575E3"/>
    <w:multiLevelType w:val="hybridMultilevel"/>
    <w:tmpl w:val="9800CE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61567823"/>
    <w:multiLevelType w:val="hybridMultilevel"/>
    <w:tmpl w:val="8B8E2F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6036145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9019569">
    <w:abstractNumId w:val="2"/>
  </w:num>
  <w:num w:numId="3" w16cid:durableId="61410704">
    <w:abstractNumId w:val="3"/>
  </w:num>
  <w:num w:numId="4" w16cid:durableId="418870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2B"/>
    <w:rsid w:val="000208FF"/>
    <w:rsid w:val="00034FA4"/>
    <w:rsid w:val="0005465C"/>
    <w:rsid w:val="00155609"/>
    <w:rsid w:val="0016626C"/>
    <w:rsid w:val="0019218D"/>
    <w:rsid w:val="00241299"/>
    <w:rsid w:val="00293231"/>
    <w:rsid w:val="00294BDE"/>
    <w:rsid w:val="002D192E"/>
    <w:rsid w:val="002E26F6"/>
    <w:rsid w:val="00374159"/>
    <w:rsid w:val="003911C6"/>
    <w:rsid w:val="003A3B43"/>
    <w:rsid w:val="003E7283"/>
    <w:rsid w:val="003F0BC5"/>
    <w:rsid w:val="0040596A"/>
    <w:rsid w:val="00454EB0"/>
    <w:rsid w:val="00456665"/>
    <w:rsid w:val="004A3EEA"/>
    <w:rsid w:val="0057222F"/>
    <w:rsid w:val="00576E91"/>
    <w:rsid w:val="005B0AD2"/>
    <w:rsid w:val="005D593D"/>
    <w:rsid w:val="005E30EE"/>
    <w:rsid w:val="0061442B"/>
    <w:rsid w:val="00643109"/>
    <w:rsid w:val="006A00F8"/>
    <w:rsid w:val="006D675E"/>
    <w:rsid w:val="007064CF"/>
    <w:rsid w:val="0073774C"/>
    <w:rsid w:val="00737849"/>
    <w:rsid w:val="00767F78"/>
    <w:rsid w:val="007C733C"/>
    <w:rsid w:val="007D2749"/>
    <w:rsid w:val="0084232C"/>
    <w:rsid w:val="00884EEA"/>
    <w:rsid w:val="00895E24"/>
    <w:rsid w:val="008C6884"/>
    <w:rsid w:val="00900FEF"/>
    <w:rsid w:val="00937C7B"/>
    <w:rsid w:val="00947FDE"/>
    <w:rsid w:val="00981C9E"/>
    <w:rsid w:val="00997AD4"/>
    <w:rsid w:val="009C6557"/>
    <w:rsid w:val="009E0709"/>
    <w:rsid w:val="00A4561C"/>
    <w:rsid w:val="00AB4762"/>
    <w:rsid w:val="00AD3E69"/>
    <w:rsid w:val="00B011F1"/>
    <w:rsid w:val="00B51552"/>
    <w:rsid w:val="00B53EFF"/>
    <w:rsid w:val="00B568AB"/>
    <w:rsid w:val="00B96EA2"/>
    <w:rsid w:val="00C13CE9"/>
    <w:rsid w:val="00C43888"/>
    <w:rsid w:val="00C855BD"/>
    <w:rsid w:val="00CA78FC"/>
    <w:rsid w:val="00CD7191"/>
    <w:rsid w:val="00D34E9C"/>
    <w:rsid w:val="00D81043"/>
    <w:rsid w:val="00DF2ACC"/>
    <w:rsid w:val="00E24A58"/>
    <w:rsid w:val="00E43F8D"/>
    <w:rsid w:val="00E4676E"/>
    <w:rsid w:val="00E94159"/>
    <w:rsid w:val="00EA4646"/>
    <w:rsid w:val="00EF7117"/>
    <w:rsid w:val="00F0244A"/>
    <w:rsid w:val="00FB56C9"/>
    <w:rsid w:val="00FE18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2193"/>
  <w15:chartTrackingRefBased/>
  <w15:docId w15:val="{8D4545E3-4AED-468B-94D0-E7D30A5C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42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42B"/>
    <w:rPr>
      <w:color w:val="0563C1" w:themeColor="hyperlink"/>
      <w:u w:val="single"/>
    </w:rPr>
  </w:style>
  <w:style w:type="paragraph" w:styleId="ListParagraph">
    <w:name w:val="List Paragraph"/>
    <w:basedOn w:val="Normal"/>
    <w:uiPriority w:val="34"/>
    <w:qFormat/>
    <w:rsid w:val="0061442B"/>
    <w:pPr>
      <w:ind w:left="720"/>
      <w:contextualSpacing/>
    </w:pPr>
  </w:style>
  <w:style w:type="paragraph" w:styleId="Header">
    <w:name w:val="header"/>
    <w:basedOn w:val="Normal"/>
    <w:link w:val="HeaderChar"/>
    <w:uiPriority w:val="99"/>
    <w:unhideWhenUsed/>
    <w:rsid w:val="001662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626C"/>
  </w:style>
  <w:style w:type="paragraph" w:styleId="Footer">
    <w:name w:val="footer"/>
    <w:basedOn w:val="Normal"/>
    <w:link w:val="FooterChar"/>
    <w:uiPriority w:val="99"/>
    <w:unhideWhenUsed/>
    <w:rsid w:val="001662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626C"/>
  </w:style>
  <w:style w:type="table" w:styleId="PlainTable4">
    <w:name w:val="Plain Table 4"/>
    <w:basedOn w:val="TableNormal"/>
    <w:uiPriority w:val="44"/>
    <w:rsid w:val="007C73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D3E69"/>
    <w:rPr>
      <w:sz w:val="16"/>
      <w:szCs w:val="16"/>
    </w:rPr>
  </w:style>
  <w:style w:type="paragraph" w:styleId="CommentText">
    <w:name w:val="annotation text"/>
    <w:basedOn w:val="Normal"/>
    <w:link w:val="CommentTextChar"/>
    <w:uiPriority w:val="99"/>
    <w:unhideWhenUsed/>
    <w:rsid w:val="00AD3E69"/>
    <w:pPr>
      <w:spacing w:line="240" w:lineRule="auto"/>
    </w:pPr>
    <w:rPr>
      <w:sz w:val="20"/>
      <w:szCs w:val="20"/>
    </w:rPr>
  </w:style>
  <w:style w:type="character" w:customStyle="1" w:styleId="CommentTextChar">
    <w:name w:val="Comment Text Char"/>
    <w:basedOn w:val="DefaultParagraphFont"/>
    <w:link w:val="CommentText"/>
    <w:uiPriority w:val="99"/>
    <w:rsid w:val="00AD3E69"/>
    <w:rPr>
      <w:sz w:val="20"/>
      <w:szCs w:val="20"/>
    </w:rPr>
  </w:style>
  <w:style w:type="paragraph" w:styleId="CommentSubject">
    <w:name w:val="annotation subject"/>
    <w:basedOn w:val="CommentText"/>
    <w:next w:val="CommentText"/>
    <w:link w:val="CommentSubjectChar"/>
    <w:uiPriority w:val="99"/>
    <w:semiHidden/>
    <w:unhideWhenUsed/>
    <w:rsid w:val="00AD3E69"/>
    <w:rPr>
      <w:b/>
      <w:bCs/>
    </w:rPr>
  </w:style>
  <w:style w:type="character" w:customStyle="1" w:styleId="CommentSubjectChar">
    <w:name w:val="Comment Subject Char"/>
    <w:basedOn w:val="CommentTextChar"/>
    <w:link w:val="CommentSubject"/>
    <w:uiPriority w:val="99"/>
    <w:semiHidden/>
    <w:rsid w:val="00AD3E69"/>
    <w:rPr>
      <w:b/>
      <w:bCs/>
      <w:sz w:val="20"/>
      <w:szCs w:val="20"/>
    </w:rPr>
  </w:style>
  <w:style w:type="paragraph" w:styleId="Revision">
    <w:name w:val="Revision"/>
    <w:hidden/>
    <w:uiPriority w:val="99"/>
    <w:semiHidden/>
    <w:rsid w:val="00737849"/>
    <w:pPr>
      <w:spacing w:after="0" w:line="240" w:lineRule="auto"/>
    </w:pPr>
  </w:style>
  <w:style w:type="character" w:styleId="FollowedHyperlink">
    <w:name w:val="FollowedHyperlink"/>
    <w:basedOn w:val="DefaultParagraphFont"/>
    <w:uiPriority w:val="99"/>
    <w:semiHidden/>
    <w:unhideWhenUsed/>
    <w:rsid w:val="00B53E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40242">
      <w:bodyDiv w:val="1"/>
      <w:marLeft w:val="0"/>
      <w:marRight w:val="0"/>
      <w:marTop w:val="0"/>
      <w:marBottom w:val="0"/>
      <w:divBdr>
        <w:top w:val="none" w:sz="0" w:space="0" w:color="auto"/>
        <w:left w:val="none" w:sz="0" w:space="0" w:color="auto"/>
        <w:bottom w:val="none" w:sz="0" w:space="0" w:color="auto"/>
        <w:right w:val="none" w:sz="0" w:space="0" w:color="auto"/>
      </w:divBdr>
    </w:div>
    <w:div w:id="1352760107">
      <w:bodyDiv w:val="1"/>
      <w:marLeft w:val="0"/>
      <w:marRight w:val="0"/>
      <w:marTop w:val="0"/>
      <w:marBottom w:val="0"/>
      <w:divBdr>
        <w:top w:val="none" w:sz="0" w:space="0" w:color="auto"/>
        <w:left w:val="none" w:sz="0" w:space="0" w:color="auto"/>
        <w:bottom w:val="none" w:sz="0" w:space="0" w:color="auto"/>
        <w:right w:val="none" w:sz="0" w:space="0" w:color="auto"/>
      </w:divBdr>
    </w:div>
    <w:div w:id="190914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vkk.gov.tr/Icerik/7272/2021-1218" TargetMode="External"/><Relationship Id="rId13" Type="http://schemas.openxmlformats.org/officeDocument/2006/relationships/hyperlink" Target="http://www.guner.a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uner.av.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guner.av.t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kb@guner.av.tr" TargetMode="External"/><Relationship Id="rId4" Type="http://schemas.openxmlformats.org/officeDocument/2006/relationships/settings" Target="settings.xml"/><Relationship Id="rId9" Type="http://schemas.openxmlformats.org/officeDocument/2006/relationships/hyperlink" Target="mailto:eg@guner.av.t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29895-2218-42A6-A230-CFA9CFD7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576</Words>
  <Characters>3285</Characters>
  <Application>Microsoft Office Word</Application>
  <DocSecurity>0</DocSecurity>
  <Lines>27</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 Akkoyun</dc:creator>
  <cp:keywords/>
  <dc:description/>
  <cp:lastModifiedBy>Güner Law Office </cp:lastModifiedBy>
  <cp:revision>26</cp:revision>
  <dcterms:created xsi:type="dcterms:W3CDTF">2022-06-13T11:27:00Z</dcterms:created>
  <dcterms:modified xsi:type="dcterms:W3CDTF">2022-06-15T13:07:00Z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20220615153334857</vt:lpwstr>
  </property>
</Properties>
</file>